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JUSTIFICATIVA DE EXCLUSÃO DE COTAÇÃO</w:t>
      </w:r>
      <w:r w:rsidDel="00000000" w:rsidR="00000000" w:rsidRPr="00000000">
        <w:rPr>
          <w:rtl w:val="0"/>
        </w:rPr>
      </w:r>
    </w:p>
    <w:p w:rsidR="00000000" w:rsidDel="00000000" w:rsidP="00000000" w:rsidRDefault="00000000" w:rsidRPr="00000000" w14:paraId="00000002">
      <w:pPr>
        <w:jc w:val="both"/>
        <w:rPr>
          <w:vertAlign w:val="baseline"/>
        </w:rPr>
      </w:pPr>
      <w:r w:rsidDel="00000000" w:rsidR="00000000" w:rsidRPr="00000000">
        <w:rPr>
          <w:rtl w:val="0"/>
        </w:rPr>
      </w:r>
    </w:p>
    <w:p w:rsidR="00000000" w:rsidDel="00000000" w:rsidP="00000000" w:rsidRDefault="00000000" w:rsidRPr="00000000" w14:paraId="00000003">
      <w:pPr>
        <w:ind w:firstLine="709"/>
        <w:jc w:val="both"/>
        <w:rPr>
          <w:vertAlign w:val="baseline"/>
        </w:rPr>
      </w:pPr>
      <w:r w:rsidDel="00000000" w:rsidR="00000000" w:rsidRPr="00000000">
        <w:rPr>
          <w:vertAlign w:val="baseline"/>
          <w:rtl w:val="0"/>
        </w:rPr>
        <w:t xml:space="preserve">A cotação prévia de preços nas contratações será inexigível quando, em razão da natureza do objeto, não houver viabilidade de competição, conforme artigo 25 da Lei nº. 8.666, de 21 de junho de 1993. </w:t>
      </w:r>
    </w:p>
    <w:p w:rsidR="00000000" w:rsidDel="00000000" w:rsidP="00000000" w:rsidRDefault="00000000" w:rsidRPr="00000000" w14:paraId="00000004">
      <w:pPr>
        <w:ind w:firstLine="709"/>
        <w:jc w:val="both"/>
        <w:rPr>
          <w:vertAlign w:val="baseline"/>
        </w:rPr>
      </w:pPr>
      <w:r w:rsidDel="00000000" w:rsidR="00000000" w:rsidRPr="00000000">
        <w:rPr>
          <w:vertAlign w:val="baseline"/>
          <w:rtl w:val="0"/>
        </w:rPr>
        <w:t xml:space="preserve">Para que a contratação seja válida, o processo deverá conter a razão de escolha do fornecedor e justificativa do preço. </w:t>
      </w:r>
    </w:p>
    <w:p w:rsidR="00000000" w:rsidDel="00000000" w:rsidP="00000000" w:rsidRDefault="00000000" w:rsidRPr="00000000" w14:paraId="00000005">
      <w:pPr>
        <w:ind w:firstLine="709"/>
        <w:jc w:val="both"/>
        <w:rPr>
          <w:vertAlign w:val="baseline"/>
        </w:rPr>
      </w:pPr>
      <w:r w:rsidDel="00000000" w:rsidR="00000000" w:rsidRPr="00000000">
        <w:rPr>
          <w:vertAlign w:val="baseline"/>
          <w:rtl w:val="0"/>
        </w:rPr>
        <w:t xml:space="preserve">Deverão acompanhar essa justificativa os documentos comprobatórios, em conformidade à </w:t>
      </w:r>
      <w:r w:rsidDel="00000000" w:rsidR="00000000" w:rsidRPr="00000000">
        <w:rPr>
          <w:vertAlign w:val="baseline"/>
          <w:rtl w:val="0"/>
        </w:rPr>
        <w:t xml:space="preserve">Resolução do Conselho Superior do IFSULDEMINAS nº 80, de 15 de dezembro </w:t>
      </w:r>
      <w:r w:rsidDel="00000000" w:rsidR="00000000" w:rsidRPr="00000000">
        <w:rPr>
          <w:rtl w:val="0"/>
        </w:rPr>
        <w:t xml:space="preserve">de </w:t>
      </w:r>
      <w:r w:rsidDel="00000000" w:rsidR="00000000" w:rsidRPr="00000000">
        <w:rPr>
          <w:vertAlign w:val="baseline"/>
          <w:rtl w:val="0"/>
        </w:rPr>
        <w:t xml:space="preserve">2020, que dispõe sobre a utilização do Cartão </w:t>
      </w:r>
      <w:r w:rsidDel="00000000" w:rsidR="00000000" w:rsidRPr="00000000">
        <w:rPr>
          <w:rtl w:val="0"/>
        </w:rPr>
        <w:t xml:space="preserve">Pesquisa</w:t>
      </w:r>
      <w:r w:rsidDel="00000000" w:rsidR="00000000" w:rsidRPr="00000000">
        <w:rPr>
          <w:rtl w:val="0"/>
        </w:rPr>
        <w:t xml:space="preserve">dor</w:t>
      </w:r>
      <w:r w:rsidDel="00000000" w:rsidR="00000000" w:rsidRPr="00000000">
        <w:rPr>
          <w:vertAlign w:val="baseline"/>
          <w:rtl w:val="0"/>
        </w:rPr>
        <w:t xml:space="preserv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Razão de escolha do fornecedor:</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Justificativa do preço:</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bfbfbf"/>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bfbfbf"/>
          <w:sz w:val="24"/>
          <w:szCs w:val="24"/>
          <w:u w:val="none"/>
          <w:shd w:fill="auto" w:val="clear"/>
          <w:vertAlign w:val="baseline"/>
          <w:rtl w:val="0"/>
        </w:rPr>
        <w:t xml:space="preserve">(assinado eletronicamente)</w:t>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Nome completo do Coordenador do projeto</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1134" w:header="113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paragraph" w:styleId="Título1">
    <w:name w:val="Título1"/>
    <w:basedOn w:val="Normal"/>
    <w:next w:val="Corpodetexto"/>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Arial" w:cs="Mangal" w:eastAsia="Microsoft YaHei" w:hAnsi="Arial"/>
      <w:w w:val="100"/>
      <w:kern w:val="2"/>
      <w:position w:val="-1"/>
      <w:sz w:val="28"/>
      <w:szCs w:val="28"/>
      <w:effect w:val="none"/>
      <w:vertAlign w:val="baseline"/>
      <w:cs w:val="0"/>
      <w:em w:val="none"/>
      <w:lang w:bidi="hi-IN" w:eastAsia="zh-CN" w:val="pt-BR"/>
    </w:rPr>
  </w:style>
  <w:style w:type="paragraph" w:styleId="Corpodetexto">
    <w:name w:val="Corpo de texto"/>
    <w:basedOn w:val="Normal"/>
    <w:next w:val="Corpodetexto"/>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paragraph" w:styleId="Lista">
    <w:name w:val="Lista"/>
    <w:basedOn w:val="Corpodetexto"/>
    <w:next w:val="Lista"/>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paragraph" w:styleId="Legenda">
    <w:name w:val="Legenda"/>
    <w:basedOn w:val="Normal"/>
    <w:next w:val="Legenda"/>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kern w:val="2"/>
      <w:position w:val="-1"/>
      <w:sz w:val="24"/>
      <w:szCs w:val="24"/>
      <w:effect w:val="none"/>
      <w:vertAlign w:val="baseline"/>
      <w:cs w:val="0"/>
      <w:em w:val="none"/>
      <w:lang w:bidi="hi-IN" w:eastAsia="zh-CN" w:val="pt-BR"/>
    </w:rPr>
  </w:style>
  <w:style w:type="paragraph" w:styleId="Índice">
    <w:name w:val="Índice"/>
    <w:basedOn w:val="Normal"/>
    <w:next w:val="Índice"/>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paragraph" w:styleId="CabeçalhoeRodapé">
    <w:name w:val="Cabeçalho e Rodapé"/>
    <w:basedOn w:val="Normal"/>
    <w:next w:val="CabeçalhoeRodapé"/>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paragraph" w:styleId="Cabeçalho">
    <w:name w:val="Cabeçalho"/>
    <w:basedOn w:val="Normal"/>
    <w:next w:val="Cabeçalho"/>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paragraph" w:styleId="Conteúdodatabela">
    <w:name w:val="Conteúdo da tabela"/>
    <w:basedOn w:val="Normal"/>
    <w:next w:val="Conteúdodatabela"/>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paragraph" w:styleId="Títulodetabela">
    <w:name w:val="Título de tabela"/>
    <w:basedOn w:val="Conteúdodatabela"/>
    <w:next w:val="Títulodetabela"/>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kern w:val="2"/>
      <w:position w:val="-1"/>
      <w:sz w:val="24"/>
      <w:szCs w:val="24"/>
      <w:effect w:val="none"/>
      <w:vertAlign w:val="baseline"/>
      <w:cs w:val="0"/>
      <w:em w:val="none"/>
      <w:lang w:bidi="hi-IN" w:eastAsia="zh-CN" w:val="pt-BR"/>
    </w:rPr>
  </w:style>
  <w:style w:type="paragraph" w:styleId="Rodapé">
    <w:name w:val="Rodapé"/>
    <w:basedOn w:val="Normal"/>
    <w:next w:val="Rodapé"/>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0T3Nu508IXvEvZnFSp8lUc9bg==">AMUW2mXo2MyFnrF8J4LcsuC/xtTlAreG7tVghWRJLXOhXRbSCVfF43VUKaAH3Dq6wWDlL4kVa261m2W29ZqSkzXrmjCjQ0bxLT70BvzhFan91Tnk7lUq9UOvOoEz08LzQsyKTBbS57Dr74nUcRQ1lV1GFY/c1Exy5vZvIYV8kwkou7AMpcJJ21k3gh2CTpKYAp0jZX8k4LUa2M1uR6JCYq/SJCYtOD4ELtQBIfiYQx1br87NLI06bsf3k8vkFeNvl12XQ/6FtLBt61Dt07DTYFQTjAcf6wjinYYxpQBl++DjmBFIsenezOUHaDbz/CGgxBoVIeS6ugCWyQN+p9vLUqGR0LxY7TUuOzJWr+WsVmiQUChAZJWb0Y4djaJ688AN9jGW5CeSKzZU7HaAnpSy0RxlTjR0iVcXGKLlKX5MGdoGM9GkycuFD0OnUodsSjmXeXGkfBC3CzJSTfd/NDs212gm/MHOuIZC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1995-11-21T19:41:00Z</dcterms:created>
  <dc:creator/>
</cp:coreProperties>
</file>