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-473069</wp:posOffset>
            </wp:positionV>
            <wp:extent cx="897890" cy="824230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MINISTÉRIO DA EDUCAÇÃO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ind w:left="1008" w:right="0" w:hanging="100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ind w:left="1008" w:right="0" w:hanging="100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160"/>
        </w:tabs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Carta de motivação dirigida à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CGRI e Coordenação do Curso de Zootecnia do IFSULDEMINAS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justificando o interesse pelo intercâmbio, motivo da escolha da universidade de destino, suas qualidades enquanto discente e sua expectativa em relação ao Programa:</w:t>
      </w:r>
    </w:p>
    <w:tbl>
      <w:tblPr>
        <w:tblStyle w:val="Table1"/>
        <w:tblW w:w="10528.0" w:type="dxa"/>
        <w:jc w:val="left"/>
        <w:tblInd w:w="-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8"/>
        <w:tblGridChange w:id="0">
          <w:tblGrid>
            <w:gridCol w:w="10528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YlhmuhE4+IYntHiXhTbC2XAIUw==">AMUW2mV2+wPHT1dgOIbSvv8qBaKigHnF+zlfn4YwGnR2ms98epezXk8SFiGr2yE1EO4Qb7JdZdU2wpxFmYhVl/88TNuoandqj3xBd1oDwDDseAaZ6kArX+s=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