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6DD" w:rsidRDefault="00A616DD" w:rsidP="00A616DD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EDITAL 146</w:t>
      </w:r>
      <w:r>
        <w:rPr>
          <w:rFonts w:ascii="Arial" w:eastAsia="Arial" w:hAnsi="Arial" w:cs="Arial"/>
          <w:b/>
        </w:rPr>
        <w:t>/2021</w:t>
      </w:r>
    </w:p>
    <w:p w:rsidR="00A616DD" w:rsidRDefault="00A616DD" w:rsidP="00A616DD">
      <w:pPr>
        <w:spacing w:line="360" w:lineRule="auto"/>
        <w:rPr>
          <w:rFonts w:ascii="Arial" w:eastAsia="Arial" w:hAnsi="Arial" w:cs="Arial"/>
        </w:rPr>
      </w:pPr>
    </w:p>
    <w:p w:rsidR="00A616DD" w:rsidRDefault="00A616DD" w:rsidP="00A616DD">
      <w:pPr>
        <w:spacing w:line="360" w:lineRule="auto"/>
        <w:rPr>
          <w:rFonts w:ascii="Arial" w:eastAsia="Arial" w:hAnsi="Arial" w:cs="Arial"/>
        </w:rPr>
      </w:pPr>
    </w:p>
    <w:p w:rsidR="003269C6" w:rsidRDefault="003269C6" w:rsidP="003269C6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V</w:t>
      </w:r>
    </w:p>
    <w:p w:rsidR="003269C6" w:rsidRDefault="003269C6" w:rsidP="003269C6">
      <w:pPr>
        <w:spacing w:line="360" w:lineRule="auto"/>
        <w:jc w:val="center"/>
        <w:rPr>
          <w:rFonts w:ascii="Arial" w:eastAsia="Arial" w:hAnsi="Arial" w:cs="Arial"/>
          <w:b/>
        </w:rPr>
      </w:pPr>
    </w:p>
    <w:p w:rsidR="003269C6" w:rsidRDefault="003269C6" w:rsidP="003269C6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Roteiro para o trabalho de campo</w:t>
      </w:r>
    </w:p>
    <w:p w:rsidR="003269C6" w:rsidRDefault="003269C6" w:rsidP="003269C6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Este mapeamento do ecossistema de empreendedorismo do Sul de Minas </w:t>
      </w:r>
      <w:proofErr w:type="gramStart"/>
      <w:r>
        <w:rPr>
          <w:rFonts w:ascii="Arial" w:eastAsia="Arial" w:hAnsi="Arial" w:cs="Arial"/>
        </w:rPr>
        <w:t>será  realizado</w:t>
      </w:r>
      <w:proofErr w:type="gramEnd"/>
      <w:r>
        <w:rPr>
          <w:rFonts w:ascii="Arial" w:eastAsia="Arial" w:hAnsi="Arial" w:cs="Arial"/>
        </w:rPr>
        <w:t xml:space="preserve"> ao longo de 5 meses nas cidades do entorno dos </w:t>
      </w:r>
      <w:proofErr w:type="spellStart"/>
      <w:r>
        <w:rPr>
          <w:rFonts w:ascii="Arial" w:eastAsia="Arial" w:hAnsi="Arial" w:cs="Arial"/>
          <w:i/>
        </w:rPr>
        <w:t>campi</w:t>
      </w:r>
      <w:proofErr w:type="spellEnd"/>
      <w:r>
        <w:rPr>
          <w:rFonts w:ascii="Arial" w:eastAsia="Arial" w:hAnsi="Arial" w:cs="Arial"/>
        </w:rPr>
        <w:t xml:space="preserve"> do IFSULDEMINAS e deverá reunir informações dentro de seis dimensões, conforme metodologia de </w:t>
      </w:r>
      <w:proofErr w:type="spellStart"/>
      <w:r>
        <w:rPr>
          <w:rFonts w:ascii="Arial" w:eastAsia="Arial" w:hAnsi="Arial" w:cs="Arial"/>
        </w:rPr>
        <w:t>Isenberg</w:t>
      </w:r>
      <w:proofErr w:type="spellEnd"/>
      <w:r>
        <w:rPr>
          <w:rFonts w:ascii="Arial" w:eastAsia="Arial" w:hAnsi="Arial" w:cs="Arial"/>
        </w:rPr>
        <w:t xml:space="preserve"> (2010) </w:t>
      </w:r>
      <w:r>
        <w:rPr>
          <w:rFonts w:ascii="Arial" w:eastAsia="Arial" w:hAnsi="Arial" w:cs="Arial"/>
          <w:b/>
        </w:rPr>
        <w:t>Capital Humano, Capital Financeiro, Cultura, Instituições de Suporte, Políticas Públicas e Mercado.</w:t>
      </w:r>
    </w:p>
    <w:p w:rsidR="003269C6" w:rsidRDefault="003269C6" w:rsidP="003269C6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partir destes dados, indicar a relação que o </w:t>
      </w:r>
      <w:r>
        <w:rPr>
          <w:rFonts w:ascii="Arial" w:eastAsia="Arial" w:hAnsi="Arial" w:cs="Arial"/>
          <w:i/>
        </w:rPr>
        <w:t>campu</w:t>
      </w:r>
      <w:r>
        <w:rPr>
          <w:rFonts w:ascii="Arial" w:eastAsia="Arial" w:hAnsi="Arial" w:cs="Arial"/>
        </w:rPr>
        <w:t>s tem com os indicadores exemplificados abaixo:</w:t>
      </w:r>
    </w:p>
    <w:p w:rsidR="003269C6" w:rsidRDefault="003269C6" w:rsidP="003269C6">
      <w:pPr>
        <w:numPr>
          <w:ilvl w:val="0"/>
          <w:numId w:val="1"/>
        </w:numPr>
        <w:spacing w:line="360" w:lineRule="auto"/>
        <w:ind w:left="425" w:hanging="425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Capital Humano - </w:t>
      </w:r>
      <w:r>
        <w:rPr>
          <w:rFonts w:ascii="Arial" w:eastAsia="Arial" w:hAnsi="Arial" w:cs="Arial"/>
        </w:rPr>
        <w:t>Indicadores: Mão de obra (treinada e não treinada); Empreendedores seriais; Famílias de gerações subsequentes; Instituições educacionais; Graduações gerais (profissionais e acadêmicas); Treinamento específico para o empreendedorismo; Ensino técnico e profissional; Educação empresarial; Programas de formação empresarial; Programas de formação técnica e profissional; Disponibilidade de informações.</w:t>
      </w:r>
    </w:p>
    <w:p w:rsidR="003269C6" w:rsidRDefault="003269C6" w:rsidP="003269C6">
      <w:pPr>
        <w:numPr>
          <w:ilvl w:val="0"/>
          <w:numId w:val="1"/>
        </w:numPr>
        <w:spacing w:line="360" w:lineRule="auto"/>
        <w:ind w:left="425" w:hanging="425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Capital Financeiro- </w:t>
      </w:r>
      <w:r>
        <w:rPr>
          <w:rFonts w:ascii="Arial" w:eastAsia="Arial" w:hAnsi="Arial" w:cs="Arial"/>
        </w:rPr>
        <w:t xml:space="preserve">Indicadores: </w:t>
      </w:r>
      <w:proofErr w:type="spellStart"/>
      <w:r>
        <w:rPr>
          <w:rFonts w:ascii="Arial" w:eastAsia="Arial" w:hAnsi="Arial" w:cs="Arial"/>
        </w:rPr>
        <w:t>Microempréstimos</w:t>
      </w:r>
      <w:proofErr w:type="spellEnd"/>
      <w:r>
        <w:rPr>
          <w:rFonts w:ascii="Arial" w:eastAsia="Arial" w:hAnsi="Arial" w:cs="Arial"/>
        </w:rPr>
        <w:t>; Investidores "anjo"; Venture Capital; Fundos de investimento; Patrimônio privado; Dívidas; Mercados de capital público; Alternativas de fontes de financiamento; Empréstimos de baixo custo; Disposição das instituições financeiras para financiar pequenos empreendedores; Programa de garantia de crédito para as empresas startup e Competitividade entre instituições financeiras.</w:t>
      </w:r>
    </w:p>
    <w:p w:rsidR="003269C6" w:rsidRDefault="003269C6" w:rsidP="003269C6">
      <w:pPr>
        <w:numPr>
          <w:ilvl w:val="0"/>
          <w:numId w:val="1"/>
        </w:numPr>
        <w:spacing w:line="360" w:lineRule="auto"/>
        <w:ind w:left="425" w:hanging="425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Cultura - </w:t>
      </w:r>
      <w:r>
        <w:rPr>
          <w:rFonts w:ascii="Arial" w:eastAsia="Arial" w:hAnsi="Arial" w:cs="Arial"/>
        </w:rPr>
        <w:t>Indicadores: Histórias de Sucesso (sucessos visíveis e conhecidos);  Geração de riqueza para os fundadores; Reputação internacional; Tolerância a riscos e erros; Inovação e criatividade; Status social de empreendedor; Criação de riqueza; Ambição e vontade; Condições Socioeconômicas; Aceitação pública para o empreendedorismo; Presença de empreendedores experientes; Exemplos bem sucedidos; Existência de pessoas com características empreendedoras; Reconhecimento do desempenho empreendedor exemplar; Proporção de pequenas empresas na população de empresas; Diversidade de atividades econômicas; Medida do crescimento econômico.</w:t>
      </w:r>
    </w:p>
    <w:p w:rsidR="003269C6" w:rsidRDefault="003269C6" w:rsidP="003269C6">
      <w:pPr>
        <w:numPr>
          <w:ilvl w:val="0"/>
          <w:numId w:val="1"/>
        </w:numPr>
        <w:spacing w:line="360" w:lineRule="auto"/>
        <w:ind w:left="425" w:hanging="425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Instituições de Suporte- </w:t>
      </w:r>
      <w:r>
        <w:rPr>
          <w:rFonts w:ascii="Arial" w:eastAsia="Arial" w:hAnsi="Arial" w:cs="Arial"/>
        </w:rPr>
        <w:t>Indicadores: Infraestrutura; Telecomunicações; transportes e logística; Energia; Centros industriais; zonas de incubação e clusters; Profissões de apoio (advocacia e contabilidade); Banqueiros de investimento; Peritos técnicos e Conselheiros de Instituições não governamentais; Promoção do empreendedorismo; Competições de planos de negócios; Associações de apoio a empreendedores; Serviços de aconselhamento e de apoio às redes de empreendedores; Incubadoras; Programas governamentais para pequenas empresas; Suporte governamental para pesquisa e desenvolvimento; Incentivos fiscais e isenções; Redes de informações locais e internacionais; Meios de transporte e de comunicação modernos.</w:t>
      </w:r>
    </w:p>
    <w:p w:rsidR="003269C6" w:rsidRDefault="003269C6" w:rsidP="003269C6">
      <w:pPr>
        <w:numPr>
          <w:ilvl w:val="0"/>
          <w:numId w:val="1"/>
        </w:numPr>
        <w:spacing w:line="360" w:lineRule="auto"/>
        <w:ind w:left="425" w:hanging="425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Políticas Públicas- </w:t>
      </w:r>
      <w:r>
        <w:rPr>
          <w:rFonts w:ascii="Arial" w:eastAsia="Arial" w:hAnsi="Arial" w:cs="Arial"/>
        </w:rPr>
        <w:t>Indicadores: Liderança (suporte inequívoco); Legitimidade social; Estratégia empreendedora (urgência, crise e desafio do Governo); Instituições de apoio financeiro; Estrutura regulatória de incentivos; Institutos de pesquisa; Legislação facilitadora de investimentos; Direitos de propriedade; Restrições à importação e exportação; Leis de falência; Barreiras à entrada (</w:t>
      </w:r>
      <w:r>
        <w:rPr>
          <w:rFonts w:ascii="Arial" w:eastAsia="Arial" w:hAnsi="Arial" w:cs="Arial"/>
          <w:highlight w:val="white"/>
        </w:rPr>
        <w:t>fatores que tornam mais difícil a uma organização começar a atuar num determinado segmento ou mercado. As principais barreiras de entrada são: Financeiras - altos custos iniciais; Técnicas - Bens ou serviços que requerem muito conhecimento tecnológico)</w:t>
      </w:r>
      <w:r>
        <w:rPr>
          <w:rFonts w:ascii="Arial" w:eastAsia="Arial" w:hAnsi="Arial" w:cs="Arial"/>
        </w:rPr>
        <w:t>; Requisitos processuais para registro e licenciamento; Quantidade de instituições que regulam os empreendedores (regulamentos que regem a atividade empreendedora) e Leis de proteção aos direitos de propriedade.</w:t>
      </w:r>
    </w:p>
    <w:p w:rsidR="003269C6" w:rsidRDefault="003269C6" w:rsidP="003269C6">
      <w:pPr>
        <w:numPr>
          <w:ilvl w:val="0"/>
          <w:numId w:val="1"/>
        </w:numPr>
        <w:spacing w:line="360" w:lineRule="auto"/>
        <w:ind w:left="425" w:hanging="425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Mercado - </w:t>
      </w:r>
      <w:r>
        <w:rPr>
          <w:rFonts w:ascii="Arial" w:eastAsia="Arial" w:hAnsi="Arial" w:cs="Arial"/>
        </w:rPr>
        <w:t>Indicadores: Clientes Iniciais (</w:t>
      </w:r>
      <w:proofErr w:type="spellStart"/>
      <w:r>
        <w:rPr>
          <w:rFonts w:ascii="Arial" w:eastAsia="Arial" w:hAnsi="Arial" w:cs="Arial"/>
          <w:i/>
        </w:rPr>
        <w:t>Early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Adopters</w:t>
      </w:r>
      <w:proofErr w:type="spellEnd"/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color w:val="3C4043"/>
        </w:rPr>
        <w:t>- clientes extremamente importantes, pois eles tendem a ser os primeiros que vão comprar de você e dar abertura de mercado para sua empresa);</w:t>
      </w:r>
      <w:r>
        <w:rPr>
          <w:rFonts w:ascii="Arial" w:eastAsia="Arial" w:hAnsi="Arial" w:cs="Arial"/>
        </w:rPr>
        <w:t xml:space="preserve"> Cliente referência; Canais de distribuição; Redes de empreendedores; Redes diáspora; Corporações multinacionais; Mercado doméstico; Grandes empresas como clientes; Médias e pequenas empresas como clientes; Governo como cliente; Mercado externo (Grandes empresas como clientes, Médias e Pequenas empresas como clientes e Governo como cliente). </w:t>
      </w:r>
    </w:p>
    <w:p w:rsidR="003269C6" w:rsidRDefault="003269C6" w:rsidP="003269C6">
      <w:pPr>
        <w:spacing w:line="360" w:lineRule="auto"/>
        <w:ind w:left="425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Leitura importante:</w:t>
      </w:r>
    </w:p>
    <w:p w:rsidR="003269C6" w:rsidRDefault="003269C6" w:rsidP="003269C6">
      <w:pPr>
        <w:spacing w:line="360" w:lineRule="auto"/>
        <w:ind w:left="425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&lt;</w:t>
      </w:r>
      <w:hyperlink r:id="rId5">
        <w:r>
          <w:rPr>
            <w:rFonts w:ascii="Arial" w:eastAsia="Arial" w:hAnsi="Arial" w:cs="Arial"/>
            <w:color w:val="1155CC"/>
            <w:u w:val="single"/>
          </w:rPr>
          <w:t xml:space="preserve"> coisas para se fazer (ou não fazer) para criar um ecossistema de empreendedorismo</w:t>
        </w:r>
      </w:hyperlink>
      <w:r>
        <w:rPr>
          <w:rFonts w:ascii="Arial" w:eastAsia="Arial" w:hAnsi="Arial" w:cs="Arial"/>
        </w:rPr>
        <w:t>&gt;</w:t>
      </w:r>
    </w:p>
    <w:p w:rsidR="003269C6" w:rsidRDefault="003269C6" w:rsidP="003269C6">
      <w:pPr>
        <w:spacing w:line="360" w:lineRule="auto"/>
        <w:ind w:left="425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&lt;</w:t>
      </w:r>
      <w:hyperlink r:id="rId6">
        <w:r>
          <w:rPr>
            <w:rFonts w:ascii="Arial" w:eastAsia="Arial" w:hAnsi="Arial" w:cs="Arial"/>
            <w:color w:val="1155CC"/>
            <w:u w:val="single"/>
          </w:rPr>
          <w:t>Saiba como os ecossistemas fomentam o empreendedorismo no interior</w:t>
        </w:r>
      </w:hyperlink>
      <w:r>
        <w:rPr>
          <w:rFonts w:ascii="Arial" w:eastAsia="Arial" w:hAnsi="Arial" w:cs="Arial"/>
        </w:rPr>
        <w:t>&gt;</w:t>
      </w:r>
    </w:p>
    <w:p w:rsidR="003269C6" w:rsidRDefault="003269C6" w:rsidP="003269C6">
      <w:pPr>
        <w:spacing w:line="360" w:lineRule="auto"/>
        <w:ind w:left="425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&lt;</w:t>
      </w:r>
      <w:hyperlink r:id="rId7">
        <w:r>
          <w:rPr>
            <w:rFonts w:ascii="Arial" w:eastAsia="Arial" w:hAnsi="Arial" w:cs="Arial"/>
            <w:color w:val="1155CC"/>
            <w:u w:val="single"/>
          </w:rPr>
          <w:t>https://repositorio.ufmg.br/bitstream/1843/BUOS-AWPNTP/1/o_ecossistema_empreendedor_de_belo_horizonte_an_lise_do_caso__san_pedro__valley_.pdf</w:t>
        </w:r>
      </w:hyperlink>
      <w:r>
        <w:rPr>
          <w:rFonts w:ascii="Arial" w:eastAsia="Arial" w:hAnsi="Arial" w:cs="Arial"/>
        </w:rPr>
        <w:t>&gt;</w:t>
      </w:r>
    </w:p>
    <w:p w:rsidR="003269C6" w:rsidRDefault="003269C6" w:rsidP="003269C6">
      <w:pPr>
        <w:spacing w:line="360" w:lineRule="auto"/>
        <w:ind w:left="425"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&lt;</w:t>
      </w:r>
      <w:hyperlink r:id="rId8">
        <w:r>
          <w:rPr>
            <w:rFonts w:ascii="Arial" w:eastAsia="Arial" w:hAnsi="Arial" w:cs="Arial"/>
            <w:color w:val="1155CC"/>
            <w:u w:val="single"/>
          </w:rPr>
          <w:t>https://edisciplinas.usp.br/pluginfile.php/5419320/mod_resource/content/1/Harvard-Ecosystem.pd</w:t>
        </w:r>
      </w:hyperlink>
      <w:hyperlink r:id="rId9">
        <w:r>
          <w:rPr>
            <w:rFonts w:ascii="Arial" w:eastAsia="Arial" w:hAnsi="Arial" w:cs="Arial"/>
            <w:color w:val="1155CC"/>
            <w:u w:val="single"/>
          </w:rPr>
          <w:t>f</w:t>
        </w:r>
      </w:hyperlink>
      <w:r>
        <w:rPr>
          <w:rFonts w:ascii="Arial" w:eastAsia="Arial" w:hAnsi="Arial" w:cs="Arial"/>
          <w:vertAlign w:val="subscript"/>
        </w:rPr>
        <w:t xml:space="preserve"> </w:t>
      </w:r>
      <w:r>
        <w:rPr>
          <w:rFonts w:ascii="Arial" w:eastAsia="Arial" w:hAnsi="Arial" w:cs="Arial"/>
        </w:rPr>
        <w:t>&gt;</w:t>
      </w:r>
    </w:p>
    <w:p w:rsidR="00600DF2" w:rsidRDefault="00600DF2" w:rsidP="00600DF2">
      <w:pPr>
        <w:spacing w:line="360" w:lineRule="auto"/>
        <w:rPr>
          <w:rFonts w:ascii="Arial" w:eastAsia="Arial" w:hAnsi="Arial" w:cs="Arial"/>
        </w:rPr>
      </w:pPr>
      <w:bookmarkStart w:id="0" w:name="_GoBack"/>
      <w:bookmarkEnd w:id="0"/>
    </w:p>
    <w:p w:rsidR="00DC751D" w:rsidRDefault="003269C6" w:rsidP="00600DF2">
      <w:pPr>
        <w:spacing w:before="240" w:line="276" w:lineRule="auto"/>
        <w:jc w:val="center"/>
      </w:pPr>
    </w:p>
    <w:sectPr w:rsidR="00DC751D">
      <w:pgSz w:w="11906" w:h="16838"/>
      <w:pgMar w:top="1134" w:right="1134" w:bottom="1134" w:left="198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D2514"/>
    <w:multiLevelType w:val="multilevel"/>
    <w:tmpl w:val="553A092C"/>
    <w:lvl w:ilvl="0">
      <w:start w:val="1"/>
      <w:numFmt w:val="decimal"/>
      <w:lvlText w:val="%1."/>
      <w:lvlJc w:val="left"/>
      <w:pPr>
        <w:ind w:left="72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DD"/>
    <w:rsid w:val="001F2209"/>
    <w:rsid w:val="003269C6"/>
    <w:rsid w:val="00600DF2"/>
    <w:rsid w:val="007A36B4"/>
    <w:rsid w:val="00A616DD"/>
    <w:rsid w:val="00C90CFB"/>
    <w:rsid w:val="00F0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91835"/>
  <w15:chartTrackingRefBased/>
  <w15:docId w15:val="{41B3127E-41C4-43E9-B959-6B431BE1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6DD"/>
    <w:pPr>
      <w:spacing w:after="0" w:line="240" w:lineRule="auto"/>
    </w:pPr>
    <w:rPr>
      <w:rFonts w:ascii="Liberation Serif" w:eastAsia="MS Mincho" w:hAnsi="Liberation Serif" w:cs="Liberation Serif"/>
      <w:color w:val="000000"/>
      <w:kern w:val="2"/>
      <w:sz w:val="24"/>
      <w:szCs w:val="24"/>
      <w:lang w:eastAsia="pt-BR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isciplinas.usp.br/pluginfile.php/5419320/mod_resource/content/1/Harvard-Ecosystem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positorio.ufmg.br/bitstream/1843/BUOS-AWPNTP/1/o_ecossistema_empreendedor_de_belo_horizonte_an_lise_do_caso__san_pedro__valley_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ovacaosebraeminas.com.br/saiba-como-os-ecossistemas-fomentam-o-empreendedorismo-no-interio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ovacaosebraeminas.com.br/ecossistema-de-empreendedorismo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disciplinas.usp.br/pluginfile.php/5419320/mod_resource/content/1/Harvard-Ecosystem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799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Lucia Janini Lopes</dc:creator>
  <cp:keywords/>
  <dc:description/>
  <cp:lastModifiedBy>Cristina Lucia Janini Lopes</cp:lastModifiedBy>
  <cp:revision>2</cp:revision>
  <cp:lastPrinted>2021-08-05T18:51:00Z</cp:lastPrinted>
  <dcterms:created xsi:type="dcterms:W3CDTF">2021-08-05T18:55:00Z</dcterms:created>
  <dcterms:modified xsi:type="dcterms:W3CDTF">2021-08-05T18:55:00Z</dcterms:modified>
</cp:coreProperties>
</file>