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2563495</wp:posOffset>
            </wp:positionH>
            <wp:positionV relativeFrom="paragraph">
              <wp:posOffset>-473072</wp:posOffset>
            </wp:positionV>
            <wp:extent cx="897890" cy="824230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8242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 MINISTÉRIO DA EDUCAÇÃO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Av. Vicente Simões, 1111, Nova Pouso Alegre – Pouso Alegre – MG – 37553-465</w:t>
      </w:r>
    </w:p>
    <w:p w:rsidR="00000000" w:rsidDel="00000000" w:rsidP="00000000" w:rsidRDefault="00000000" w:rsidRPr="00000000" w14:paraId="00000008">
      <w:pPr>
        <w:ind w:left="1008" w:right="0" w:hanging="1008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Fone: (35) 3449-6155</w:t>
      </w:r>
    </w:p>
    <w:p w:rsidR="00000000" w:rsidDel="00000000" w:rsidP="00000000" w:rsidRDefault="00000000" w:rsidRPr="00000000" w14:paraId="00000009">
      <w:pPr>
        <w:ind w:left="1008" w:right="0" w:hanging="1008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PRÓ-REITORIA DE EXTENSÃO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Carta de Motivação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2160"/>
        </w:tabs>
        <w:jc w:val="both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Carta de motivação dirigida à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CGRI do IFSULDEMINAS </w:t>
      </w: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justificando o interesse pelo intercâmbio, motivo da escolha da universidade de destino, suas qualidades enquanto discente e sua expectativa em relação ao Programa:</w:t>
      </w:r>
    </w:p>
    <w:tbl>
      <w:tblPr>
        <w:tblStyle w:val="Table1"/>
        <w:tblW w:w="10528.0" w:type="dxa"/>
        <w:jc w:val="left"/>
        <w:tblInd w:w="-17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28"/>
        <w:tblGridChange w:id="0">
          <w:tblGrid>
            <w:gridCol w:w="10528"/>
          </w:tblGrid>
        </w:tblGridChange>
      </w:tblGrid>
      <w:tr>
        <w:trPr>
          <w:cantSplit w:val="0"/>
          <w:trHeight w:val="9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left" w:pos="2160"/>
              </w:tabs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WR8moYYQawoAegO2mks1smZdwQ==">AMUW2mVAWcDptWIyno6jmULLPxQNDnVzj+CdcbFlEl1XRuXN5mvJU4FHDkVbPwrgmVAAV5ziLLKKfij2whrFaeWYWH1VSOhL2NukKc8dQVD6hGHN/y7uedA=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